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5452" w:rsidRPr="0073642E" w:rsidRDefault="00595452" w:rsidP="0073642E">
      <w:pPr>
        <w:jc w:val="center"/>
        <w:rPr>
          <w:b/>
          <w:bCs/>
        </w:rPr>
      </w:pPr>
      <w:r w:rsidRPr="00595452">
        <w:rPr>
          <w:b/>
          <w:bCs/>
        </w:rPr>
        <w:t xml:space="preserve">Vendor Web Status </w:t>
      </w:r>
    </w:p>
    <w:tbl>
      <w:tblPr>
        <w:tblStyle w:val="TableGrid"/>
        <w:tblW w:w="0" w:type="auto"/>
        <w:tblInd w:w="-5" w:type="dxa"/>
        <w:tblLook w:val="04A0" w:firstRow="1" w:lastRow="0" w:firstColumn="1" w:lastColumn="0" w:noHBand="0" w:noVBand="1"/>
      </w:tblPr>
      <w:tblGrid>
        <w:gridCol w:w="5656"/>
        <w:gridCol w:w="1538"/>
      </w:tblGrid>
      <w:tr w:rsidR="0073642E" w:rsidRPr="0073642E" w:rsidTr="00255FB8">
        <w:tc>
          <w:tcPr>
            <w:tcW w:w="0" w:type="auto"/>
          </w:tcPr>
          <w:p w:rsidR="0073642E" w:rsidRPr="0073642E" w:rsidRDefault="0073642E" w:rsidP="0073642E">
            <w:pPr>
              <w:rPr>
                <w:b/>
                <w:bCs/>
              </w:rPr>
            </w:pPr>
            <w:r>
              <w:rPr>
                <w:b/>
                <w:bCs/>
              </w:rPr>
              <w:t xml:space="preserve">Steps for Vendor Web Status Access </w:t>
            </w:r>
          </w:p>
        </w:tc>
        <w:tc>
          <w:tcPr>
            <w:tcW w:w="0" w:type="auto"/>
          </w:tcPr>
          <w:p w:rsidR="0073642E" w:rsidRPr="0073642E" w:rsidRDefault="0073642E" w:rsidP="00255FB8">
            <w:pPr>
              <w:pStyle w:val="ListParagraph"/>
              <w:jc w:val="right"/>
              <w:rPr>
                <w:b/>
                <w:bCs/>
              </w:rPr>
            </w:pPr>
          </w:p>
        </w:tc>
      </w:tr>
      <w:tr w:rsidR="0073642E" w:rsidRPr="0073642E" w:rsidTr="00255FB8">
        <w:tc>
          <w:tcPr>
            <w:tcW w:w="0" w:type="auto"/>
          </w:tcPr>
          <w:p w:rsidR="0073642E" w:rsidRPr="00255FB8" w:rsidRDefault="0073642E" w:rsidP="00073289">
            <w:pPr>
              <w:pStyle w:val="ListParagraph"/>
              <w:numPr>
                <w:ilvl w:val="0"/>
                <w:numId w:val="1"/>
              </w:numPr>
            </w:pPr>
            <w:r w:rsidRPr="00255FB8">
              <w:t xml:space="preserve">iNAP Account </w:t>
            </w:r>
          </w:p>
        </w:tc>
        <w:tc>
          <w:tcPr>
            <w:tcW w:w="0" w:type="auto"/>
          </w:tcPr>
          <w:p w:rsidR="0073642E" w:rsidRPr="0073642E" w:rsidRDefault="00255FB8" w:rsidP="00255FB8">
            <w:pPr>
              <w:pStyle w:val="ListParagraph"/>
              <w:jc w:val="right"/>
              <w:rPr>
                <w:b/>
                <w:bCs/>
              </w:rPr>
            </w:pPr>
            <w:r>
              <w:rPr>
                <w:b/>
                <w:bCs/>
              </w:rPr>
              <w:t>Page 1</w:t>
            </w:r>
          </w:p>
        </w:tc>
      </w:tr>
      <w:tr w:rsidR="0073642E" w:rsidRPr="0073642E" w:rsidTr="00255FB8">
        <w:tc>
          <w:tcPr>
            <w:tcW w:w="0" w:type="auto"/>
          </w:tcPr>
          <w:p w:rsidR="0073642E" w:rsidRPr="00255FB8" w:rsidRDefault="0073642E" w:rsidP="00073289">
            <w:pPr>
              <w:pStyle w:val="ListParagraph"/>
              <w:numPr>
                <w:ilvl w:val="0"/>
                <w:numId w:val="1"/>
              </w:numPr>
            </w:pPr>
            <w:r w:rsidRPr="00255FB8">
              <w:t xml:space="preserve">IROC Access  - Authenticate using eAuth or Login.gov </w:t>
            </w:r>
          </w:p>
        </w:tc>
        <w:tc>
          <w:tcPr>
            <w:tcW w:w="0" w:type="auto"/>
          </w:tcPr>
          <w:p w:rsidR="0073642E" w:rsidRPr="0073642E" w:rsidRDefault="00255FB8" w:rsidP="00255FB8">
            <w:pPr>
              <w:pStyle w:val="ListParagraph"/>
              <w:jc w:val="right"/>
              <w:rPr>
                <w:b/>
                <w:bCs/>
              </w:rPr>
            </w:pPr>
            <w:r>
              <w:rPr>
                <w:b/>
                <w:bCs/>
              </w:rPr>
              <w:t>Page 3</w:t>
            </w:r>
          </w:p>
        </w:tc>
      </w:tr>
      <w:tr w:rsidR="0073642E" w:rsidRPr="0073642E" w:rsidTr="00255FB8">
        <w:tc>
          <w:tcPr>
            <w:tcW w:w="0" w:type="auto"/>
          </w:tcPr>
          <w:p w:rsidR="0073642E" w:rsidRPr="00255FB8" w:rsidRDefault="0073642E" w:rsidP="00073289">
            <w:pPr>
              <w:pStyle w:val="ListParagraph"/>
              <w:numPr>
                <w:ilvl w:val="0"/>
                <w:numId w:val="1"/>
              </w:numPr>
            </w:pPr>
            <w:r w:rsidRPr="00255FB8">
              <w:t xml:space="preserve">IROC - Vendor Web Status Request </w:t>
            </w:r>
          </w:p>
        </w:tc>
        <w:tc>
          <w:tcPr>
            <w:tcW w:w="0" w:type="auto"/>
          </w:tcPr>
          <w:p w:rsidR="0073642E" w:rsidRPr="0073642E" w:rsidRDefault="000364D4" w:rsidP="00255FB8">
            <w:pPr>
              <w:pStyle w:val="ListParagraph"/>
              <w:jc w:val="right"/>
              <w:rPr>
                <w:b/>
                <w:bCs/>
              </w:rPr>
            </w:pPr>
            <w:r>
              <w:rPr>
                <w:b/>
                <w:bCs/>
              </w:rPr>
              <w:t>Page 4</w:t>
            </w:r>
          </w:p>
        </w:tc>
      </w:tr>
      <w:tr w:rsidR="0073642E" w:rsidRPr="0073642E" w:rsidTr="00255FB8">
        <w:tc>
          <w:tcPr>
            <w:tcW w:w="0" w:type="auto"/>
          </w:tcPr>
          <w:p w:rsidR="0073642E" w:rsidRPr="00255FB8" w:rsidRDefault="0073642E" w:rsidP="00073289">
            <w:pPr>
              <w:pStyle w:val="ListParagraph"/>
              <w:numPr>
                <w:ilvl w:val="0"/>
                <w:numId w:val="1"/>
              </w:numPr>
            </w:pPr>
            <w:r w:rsidRPr="00255FB8">
              <w:t xml:space="preserve">Statusing Equipment </w:t>
            </w:r>
          </w:p>
        </w:tc>
        <w:tc>
          <w:tcPr>
            <w:tcW w:w="0" w:type="auto"/>
          </w:tcPr>
          <w:p w:rsidR="0073642E" w:rsidRPr="0073642E" w:rsidRDefault="000D1ACA" w:rsidP="00255FB8">
            <w:pPr>
              <w:pStyle w:val="ListParagraph"/>
              <w:jc w:val="right"/>
              <w:rPr>
                <w:b/>
                <w:bCs/>
              </w:rPr>
            </w:pPr>
            <w:r>
              <w:rPr>
                <w:b/>
                <w:bCs/>
              </w:rPr>
              <w:t>Page 5</w:t>
            </w:r>
          </w:p>
        </w:tc>
      </w:tr>
      <w:tr w:rsidR="0073642E" w:rsidRPr="0073642E" w:rsidTr="00255FB8">
        <w:tc>
          <w:tcPr>
            <w:tcW w:w="0" w:type="auto"/>
          </w:tcPr>
          <w:p w:rsidR="0073642E" w:rsidRPr="0073642E" w:rsidRDefault="00370549" w:rsidP="00073289">
            <w:pPr>
              <w:rPr>
                <w:b/>
                <w:bCs/>
              </w:rPr>
            </w:pPr>
            <w:r w:rsidRPr="0073642E">
              <w:rPr>
                <w:b/>
                <w:bCs/>
              </w:rPr>
              <w:t>Troubleshooting</w:t>
            </w:r>
          </w:p>
        </w:tc>
        <w:tc>
          <w:tcPr>
            <w:tcW w:w="0" w:type="auto"/>
          </w:tcPr>
          <w:p w:rsidR="0073642E" w:rsidRPr="0073642E" w:rsidRDefault="0073642E" w:rsidP="00255FB8">
            <w:pPr>
              <w:jc w:val="right"/>
              <w:rPr>
                <w:b/>
                <w:bCs/>
              </w:rPr>
            </w:pPr>
          </w:p>
        </w:tc>
      </w:tr>
      <w:tr w:rsidR="0073642E" w:rsidRPr="0073642E" w:rsidTr="00255FB8">
        <w:tc>
          <w:tcPr>
            <w:tcW w:w="0" w:type="auto"/>
          </w:tcPr>
          <w:p w:rsidR="0073642E" w:rsidRPr="00255FB8" w:rsidRDefault="0073642E" w:rsidP="00073289">
            <w:pPr>
              <w:pStyle w:val="ListParagraph"/>
              <w:numPr>
                <w:ilvl w:val="0"/>
                <w:numId w:val="3"/>
              </w:numPr>
            </w:pPr>
            <w:r w:rsidRPr="00255FB8">
              <w:t xml:space="preserve">Resetting iNAP password </w:t>
            </w:r>
          </w:p>
        </w:tc>
        <w:tc>
          <w:tcPr>
            <w:tcW w:w="0" w:type="auto"/>
          </w:tcPr>
          <w:p w:rsidR="0073642E" w:rsidRPr="0073642E" w:rsidRDefault="008538CC" w:rsidP="00255FB8">
            <w:pPr>
              <w:pStyle w:val="ListParagraph"/>
              <w:jc w:val="right"/>
              <w:rPr>
                <w:b/>
                <w:bCs/>
              </w:rPr>
            </w:pPr>
            <w:r>
              <w:rPr>
                <w:b/>
                <w:bCs/>
              </w:rPr>
              <w:t>Page 7</w:t>
            </w:r>
          </w:p>
        </w:tc>
      </w:tr>
      <w:tr w:rsidR="0073642E" w:rsidRPr="0073642E" w:rsidTr="00255FB8">
        <w:tc>
          <w:tcPr>
            <w:tcW w:w="0" w:type="auto"/>
          </w:tcPr>
          <w:p w:rsidR="0073642E" w:rsidRPr="00255FB8" w:rsidRDefault="0073642E" w:rsidP="00073289">
            <w:pPr>
              <w:pStyle w:val="ListParagraph"/>
              <w:numPr>
                <w:ilvl w:val="0"/>
                <w:numId w:val="3"/>
              </w:numPr>
            </w:pPr>
            <w:r w:rsidRPr="00255FB8">
              <w:t xml:space="preserve">Helpdesk </w:t>
            </w:r>
            <w:r w:rsidR="00070802">
              <w:t>Information</w:t>
            </w:r>
          </w:p>
        </w:tc>
        <w:tc>
          <w:tcPr>
            <w:tcW w:w="0" w:type="auto"/>
          </w:tcPr>
          <w:p w:rsidR="0073642E" w:rsidRPr="0073642E" w:rsidRDefault="00070802" w:rsidP="00255FB8">
            <w:pPr>
              <w:ind w:left="360"/>
              <w:jc w:val="right"/>
              <w:rPr>
                <w:b/>
                <w:bCs/>
              </w:rPr>
            </w:pPr>
            <w:r>
              <w:rPr>
                <w:b/>
                <w:bCs/>
              </w:rPr>
              <w:t>Page 7</w:t>
            </w:r>
          </w:p>
        </w:tc>
      </w:tr>
      <w:tr w:rsidR="00070802" w:rsidRPr="0073642E" w:rsidTr="00255FB8">
        <w:tc>
          <w:tcPr>
            <w:tcW w:w="0" w:type="auto"/>
          </w:tcPr>
          <w:p w:rsidR="00070802" w:rsidRPr="00255FB8" w:rsidRDefault="00070802" w:rsidP="00073289">
            <w:pPr>
              <w:pStyle w:val="ListParagraph"/>
              <w:numPr>
                <w:ilvl w:val="0"/>
                <w:numId w:val="3"/>
              </w:numPr>
            </w:pPr>
            <w:r>
              <w:t>Helpful links</w:t>
            </w:r>
          </w:p>
        </w:tc>
        <w:tc>
          <w:tcPr>
            <w:tcW w:w="0" w:type="auto"/>
          </w:tcPr>
          <w:p w:rsidR="00070802" w:rsidRPr="0073642E" w:rsidRDefault="00070802" w:rsidP="00255FB8">
            <w:pPr>
              <w:ind w:left="360"/>
              <w:jc w:val="right"/>
              <w:rPr>
                <w:b/>
                <w:bCs/>
              </w:rPr>
            </w:pPr>
            <w:r>
              <w:rPr>
                <w:b/>
                <w:bCs/>
              </w:rPr>
              <w:t>Page 7</w:t>
            </w:r>
          </w:p>
        </w:tc>
      </w:tr>
      <w:tr w:rsidR="0073642E" w:rsidRPr="0073642E" w:rsidTr="00255FB8">
        <w:tc>
          <w:tcPr>
            <w:tcW w:w="0" w:type="auto"/>
          </w:tcPr>
          <w:p w:rsidR="0073642E" w:rsidRPr="0073642E" w:rsidRDefault="0073642E" w:rsidP="00073289">
            <w:pPr>
              <w:rPr>
                <w:b/>
                <w:bCs/>
              </w:rPr>
            </w:pPr>
            <w:r w:rsidRPr="0073642E">
              <w:rPr>
                <w:b/>
                <w:bCs/>
              </w:rPr>
              <w:t xml:space="preserve">Dispatch – Rejecting wrong type of access requests </w:t>
            </w:r>
          </w:p>
        </w:tc>
        <w:tc>
          <w:tcPr>
            <w:tcW w:w="0" w:type="auto"/>
          </w:tcPr>
          <w:p w:rsidR="0073642E" w:rsidRPr="0073642E" w:rsidRDefault="00070802" w:rsidP="00255FB8">
            <w:pPr>
              <w:jc w:val="right"/>
              <w:rPr>
                <w:b/>
                <w:bCs/>
              </w:rPr>
            </w:pPr>
            <w:r>
              <w:rPr>
                <w:b/>
                <w:bCs/>
              </w:rPr>
              <w:t xml:space="preserve">Page </w:t>
            </w:r>
            <w:r w:rsidR="008D10AB">
              <w:rPr>
                <w:b/>
                <w:bCs/>
              </w:rPr>
              <w:t>7</w:t>
            </w:r>
          </w:p>
        </w:tc>
      </w:tr>
    </w:tbl>
    <w:p w:rsidR="0073642E" w:rsidRPr="00255FB8" w:rsidRDefault="0073642E" w:rsidP="00255FB8">
      <w:pPr>
        <w:pStyle w:val="ListParagraph"/>
        <w:numPr>
          <w:ilvl w:val="0"/>
          <w:numId w:val="4"/>
        </w:numPr>
        <w:rPr>
          <w:i/>
          <w:iCs/>
        </w:rPr>
      </w:pPr>
      <w:r w:rsidRPr="00255FB8">
        <w:rPr>
          <w:i/>
          <w:iCs/>
        </w:rPr>
        <w:t>If you have completed a step in the past or recently, please go to the next step</w:t>
      </w:r>
      <w:r w:rsidR="00640DCC">
        <w:rPr>
          <w:i/>
          <w:iCs/>
        </w:rPr>
        <w:t xml:space="preserve"> or whichever step you are on</w:t>
      </w:r>
      <w:r w:rsidRPr="00255FB8">
        <w:rPr>
          <w:i/>
          <w:iCs/>
        </w:rPr>
        <w:t xml:space="preserve">. Many vendors got iNAP and IROC access last year and you only need one account per user, per company. </w:t>
      </w:r>
    </w:p>
    <w:p w:rsidR="00595452" w:rsidRPr="00255FB8" w:rsidRDefault="00595452" w:rsidP="00255FB8">
      <w:pPr>
        <w:pStyle w:val="ListParagraph"/>
        <w:numPr>
          <w:ilvl w:val="0"/>
          <w:numId w:val="4"/>
        </w:numPr>
        <w:rPr>
          <w:i/>
          <w:iCs/>
        </w:rPr>
      </w:pPr>
      <w:r w:rsidRPr="00255FB8">
        <w:rPr>
          <w:i/>
          <w:iCs/>
        </w:rPr>
        <w:t xml:space="preserve">Chrome is the preferred browser </w:t>
      </w:r>
    </w:p>
    <w:p w:rsidR="00595452" w:rsidRDefault="0073642E" w:rsidP="00595452">
      <w:pPr>
        <w:rPr>
          <w:b/>
          <w:bCs/>
          <w:u w:val="single"/>
        </w:rPr>
      </w:pPr>
      <w:r>
        <w:rPr>
          <w:b/>
          <w:bCs/>
          <w:u w:val="single"/>
        </w:rPr>
        <w:t xml:space="preserve">1. </w:t>
      </w:r>
      <w:r w:rsidR="00595452" w:rsidRPr="00595452">
        <w:rPr>
          <w:b/>
          <w:bCs/>
          <w:u w:val="single"/>
        </w:rPr>
        <w:t>iNAP Account Request</w:t>
      </w:r>
    </w:p>
    <w:p w:rsidR="00520BFB" w:rsidRPr="00520BFB" w:rsidRDefault="00520BFB" w:rsidP="00595452">
      <w:pPr>
        <w:rPr>
          <w:b/>
          <w:bCs/>
        </w:rPr>
      </w:pPr>
      <w:r>
        <w:rPr>
          <w:b/>
          <w:bCs/>
        </w:rPr>
        <w:t xml:space="preserve">New Account Request </w:t>
      </w:r>
    </w:p>
    <w:p w:rsidR="00595452" w:rsidRDefault="00595452" w:rsidP="00595452">
      <w:r>
        <w:t xml:space="preserve">Navigate to the </w:t>
      </w:r>
      <w:r w:rsidR="007B7170">
        <w:t xml:space="preserve">Integrated National Application Portal (iNAP) </w:t>
      </w:r>
      <w:r>
        <w:t xml:space="preserve">website: </w:t>
      </w:r>
      <w:hyperlink r:id="rId8" w:history="1">
        <w:r w:rsidRPr="00595452">
          <w:rPr>
            <w:rStyle w:val="Hyperlink"/>
          </w:rPr>
          <w:t>https://nap.nwcg.gov/NAP/</w:t>
        </w:r>
      </w:hyperlink>
    </w:p>
    <w:p w:rsidR="00AD3143" w:rsidRPr="00ED1FF2" w:rsidRDefault="00ED1FF2" w:rsidP="00595452">
      <w:pPr>
        <w:rPr>
          <w:b/>
          <w:bCs/>
        </w:rPr>
      </w:pPr>
      <w:r>
        <w:t xml:space="preserve">Click on the person icon and select </w:t>
      </w:r>
      <w:r w:rsidRPr="00ED1FF2">
        <w:rPr>
          <w:b/>
          <w:bCs/>
        </w:rPr>
        <w:t>Request Account</w:t>
      </w:r>
      <w:r>
        <w:t xml:space="preserve">. That will bring up the page seen below. Enter the required information and choose </w:t>
      </w:r>
      <w:r w:rsidRPr="00D241AC">
        <w:rPr>
          <w:b/>
          <w:bCs/>
        </w:rPr>
        <w:t>Contractor/Vendor</w:t>
      </w:r>
      <w:r>
        <w:t xml:space="preserve"> for Primary affiliation. Then click </w:t>
      </w:r>
      <w:r>
        <w:rPr>
          <w:b/>
          <w:bCs/>
        </w:rPr>
        <w:t xml:space="preserve">Next. </w:t>
      </w:r>
    </w:p>
    <w:p w:rsidR="00595452" w:rsidRDefault="00AD3143" w:rsidP="00AD3143">
      <w:pPr>
        <w:jc w:val="center"/>
      </w:pPr>
      <w:r>
        <w:rPr>
          <w:noProof/>
        </w:rPr>
        <w:drawing>
          <wp:inline distT="0" distB="0" distL="0" distR="0" wp14:anchorId="2164BEF0" wp14:editId="3B5920FC">
            <wp:extent cx="5943600" cy="3659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3659505"/>
                    </a:xfrm>
                    <a:prstGeom prst="rect">
                      <a:avLst/>
                    </a:prstGeom>
                  </pic:spPr>
                </pic:pic>
              </a:graphicData>
            </a:graphic>
          </wp:inline>
        </w:drawing>
      </w:r>
    </w:p>
    <w:p w:rsidR="00AD3143" w:rsidRDefault="00520BFB" w:rsidP="00520BFB">
      <w:r>
        <w:t xml:space="preserve">Once you click next, the screen below will expand below the information you have already filled out. </w:t>
      </w:r>
    </w:p>
    <w:p w:rsidR="00520BFB" w:rsidRPr="00520BFB" w:rsidRDefault="00370549" w:rsidP="00520BFB">
      <w:pPr>
        <w:rPr>
          <w:b/>
          <w:bCs/>
        </w:rPr>
      </w:pPr>
      <w:r w:rsidRPr="00520BFB">
        <w:rPr>
          <w:b/>
          <w:bCs/>
        </w:rPr>
        <w:t>Application Access</w:t>
      </w:r>
      <w:r w:rsidR="00520BFB">
        <w:t xml:space="preserve"> choose IROC – Interagency Resource Ordering Capability and for the </w:t>
      </w:r>
      <w:r w:rsidR="00520BFB" w:rsidRPr="00520BFB">
        <w:rPr>
          <w:b/>
          <w:bCs/>
        </w:rPr>
        <w:t>Instance</w:t>
      </w:r>
      <w:r w:rsidR="00520BFB">
        <w:rPr>
          <w:b/>
          <w:bCs/>
        </w:rPr>
        <w:t>(s)</w:t>
      </w:r>
      <w:r w:rsidR="00520BFB">
        <w:t xml:space="preserve"> choose PROD (Standard). Enter your contracting officer’s information for the Contacts name, Title, Phone </w:t>
      </w:r>
      <w:r>
        <w:t>Number,</w:t>
      </w:r>
      <w:r w:rsidR="00520BFB">
        <w:t xml:space="preserve"> and email. Then click </w:t>
      </w:r>
      <w:r w:rsidR="00520BFB">
        <w:rPr>
          <w:b/>
          <w:bCs/>
        </w:rPr>
        <w:t xml:space="preserve">Submit. </w:t>
      </w:r>
    </w:p>
    <w:p w:rsidR="00520BFB" w:rsidRDefault="00520BFB" w:rsidP="00520BFB"/>
    <w:p w:rsidR="00520BFB" w:rsidRDefault="00520BFB" w:rsidP="00520BFB">
      <w:r>
        <w:rPr>
          <w:noProof/>
        </w:rPr>
        <w:drawing>
          <wp:inline distT="0" distB="0" distL="0" distR="0" wp14:anchorId="48BB9D40" wp14:editId="41981A1D">
            <wp:extent cx="5942926" cy="413575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42926" cy="4135755"/>
                    </a:xfrm>
                    <a:prstGeom prst="rect">
                      <a:avLst/>
                    </a:prstGeom>
                  </pic:spPr>
                </pic:pic>
              </a:graphicData>
            </a:graphic>
          </wp:inline>
        </w:drawing>
      </w:r>
    </w:p>
    <w:p w:rsidR="00673D74" w:rsidRDefault="00673D74" w:rsidP="00520BFB"/>
    <w:p w:rsidR="00673D74" w:rsidRDefault="00673D74" w:rsidP="00520BFB">
      <w:r>
        <w:t xml:space="preserve">You have now requested your iNAP account and will need to wait for it to be approved. </w:t>
      </w:r>
      <w:r w:rsidRPr="00673D74">
        <w:rPr>
          <w:i/>
          <w:iCs/>
        </w:rPr>
        <w:t>Please note, this can take up to 3 business days to occur</w:t>
      </w:r>
      <w:r>
        <w:rPr>
          <w:i/>
          <w:iCs/>
        </w:rPr>
        <w:t>.</w:t>
      </w:r>
      <w:r w:rsidR="00D241AC">
        <w:rPr>
          <w:i/>
          <w:iCs/>
        </w:rPr>
        <w:t xml:space="preserve"> Also, if you do not have an active contract in IROC, your request will not be approved until you have a contract.</w:t>
      </w:r>
      <w:r>
        <w:rPr>
          <w:i/>
          <w:iCs/>
        </w:rPr>
        <w:t xml:space="preserve"> </w:t>
      </w:r>
      <w:r>
        <w:t xml:space="preserve">You will receive an email once your account has been approved, as well as a temporary password, that you will need to change upon your first login. </w:t>
      </w:r>
    </w:p>
    <w:p w:rsidR="00673D74" w:rsidRDefault="00673D74" w:rsidP="00520BFB">
      <w:r>
        <w:t>When you have logged in and changed your password, you should see an IROC tile on the main page. Click on the IROC hyperlink to go to the FAMIT Dashboard (</w:t>
      </w:r>
      <w:hyperlink r:id="rId11" w:history="1">
        <w:r w:rsidR="00255FB8">
          <w:rPr>
            <w:rStyle w:val="Hyperlink"/>
          </w:rPr>
          <w:t>https://iwfirp.nwcg.gov/</w:t>
        </w:r>
      </w:hyperlink>
      <w:r w:rsidR="00255FB8">
        <w:t>)</w:t>
      </w:r>
      <w:r>
        <w:t xml:space="preserve"> </w:t>
      </w:r>
      <w:r w:rsidRPr="0073642E">
        <w:rPr>
          <w:b/>
          <w:bCs/>
        </w:rPr>
        <w:t>Proceed to Step 2</w:t>
      </w:r>
      <w:r>
        <w:t>.</w:t>
      </w:r>
    </w:p>
    <w:p w:rsidR="00673D74" w:rsidRDefault="00673D74" w:rsidP="00520BFB">
      <w:r>
        <w:rPr>
          <w:noProof/>
        </w:rPr>
        <w:drawing>
          <wp:inline distT="0" distB="0" distL="0" distR="0" wp14:anchorId="2CC7DFE9" wp14:editId="2A61B750">
            <wp:extent cx="6509673" cy="62779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839598" cy="659615"/>
                    </a:xfrm>
                    <a:prstGeom prst="rect">
                      <a:avLst/>
                    </a:prstGeom>
                  </pic:spPr>
                </pic:pic>
              </a:graphicData>
            </a:graphic>
          </wp:inline>
        </w:drawing>
      </w:r>
    </w:p>
    <w:p w:rsidR="00673D74" w:rsidRPr="00673D74" w:rsidRDefault="00673D74" w:rsidP="00520BFB"/>
    <w:p w:rsidR="00AD3143" w:rsidRDefault="00AD3143">
      <w:r>
        <w:br w:type="page"/>
      </w:r>
    </w:p>
    <w:p w:rsidR="00ED1FF2" w:rsidRPr="00255FB8" w:rsidRDefault="00255FB8" w:rsidP="0073642E">
      <w:pPr>
        <w:rPr>
          <w:b/>
          <w:bCs/>
          <w:u w:val="single"/>
        </w:rPr>
      </w:pPr>
      <w:r w:rsidRPr="00255FB8">
        <w:rPr>
          <w:b/>
          <w:bCs/>
          <w:u w:val="single"/>
        </w:rPr>
        <w:t xml:space="preserve">2. </w:t>
      </w:r>
      <w:r w:rsidR="0073642E" w:rsidRPr="00255FB8">
        <w:rPr>
          <w:b/>
          <w:bCs/>
          <w:u w:val="single"/>
        </w:rPr>
        <w:t>IROC Access  - Authenticate using eAuth</w:t>
      </w:r>
      <w:r>
        <w:rPr>
          <w:b/>
          <w:bCs/>
          <w:u w:val="single"/>
        </w:rPr>
        <w:t>inticate</w:t>
      </w:r>
      <w:r w:rsidR="0073642E" w:rsidRPr="00255FB8">
        <w:rPr>
          <w:b/>
          <w:bCs/>
          <w:u w:val="single"/>
        </w:rPr>
        <w:t xml:space="preserve"> or Login.gov</w:t>
      </w:r>
    </w:p>
    <w:p w:rsidR="00255FB8" w:rsidRDefault="00255FB8" w:rsidP="0073642E">
      <w:r>
        <w:t>From the FAMIT Dashboard (</w:t>
      </w:r>
      <w:hyperlink r:id="rId13" w:history="1">
        <w:r>
          <w:rPr>
            <w:rStyle w:val="Hyperlink"/>
          </w:rPr>
          <w:t>https://iwfirp.nwcg.gov/</w:t>
        </w:r>
      </w:hyperlink>
      <w:r>
        <w:t xml:space="preserve">) choose to use either Login.gov or e-Authenticate to login into IROC. </w:t>
      </w:r>
      <w:r w:rsidR="0012509F">
        <w:t xml:space="preserve">See below. </w:t>
      </w:r>
    </w:p>
    <w:p w:rsidR="00255FB8" w:rsidRDefault="00255FB8" w:rsidP="0073642E">
      <w:pPr>
        <w:rPr>
          <w:i/>
          <w:iCs/>
        </w:rPr>
      </w:pPr>
      <w:r>
        <w:rPr>
          <w:i/>
          <w:iCs/>
        </w:rPr>
        <w:t>Note: If you do not have either of these types of accounts you will have to request a new one, which you can do by clicking on the links on the FAMIT dashboard. VIPR users will already have an e-authenticate account and can use that</w:t>
      </w:r>
      <w:r w:rsidR="0012509F">
        <w:rPr>
          <w:i/>
          <w:iCs/>
        </w:rPr>
        <w:t xml:space="preserve"> account for this process. </w:t>
      </w:r>
    </w:p>
    <w:p w:rsidR="00C560D3" w:rsidRDefault="00C560D3" w:rsidP="0073642E">
      <w:r>
        <w:rPr>
          <w:noProof/>
        </w:rPr>
        <w:drawing>
          <wp:inline distT="0" distB="0" distL="0" distR="0" wp14:anchorId="062A17C8" wp14:editId="3A80D1EA">
            <wp:extent cx="3302758" cy="1954838"/>
            <wp:effectExtent l="0" t="0" r="0" b="762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8668" cy="1976092"/>
                    </a:xfrm>
                    <a:prstGeom prst="rect">
                      <a:avLst/>
                    </a:prstGeom>
                  </pic:spPr>
                </pic:pic>
              </a:graphicData>
            </a:graphic>
          </wp:inline>
        </w:drawing>
      </w:r>
    </w:p>
    <w:p w:rsidR="00C560D3" w:rsidRDefault="00C560D3" w:rsidP="0073642E">
      <w:r>
        <w:t xml:space="preserve">Choose whatever link is correct for you, either Login.gov or e-Authenticate, and login into that account. </w:t>
      </w:r>
    </w:p>
    <w:p w:rsidR="00EB1657" w:rsidRDefault="00C560D3" w:rsidP="00C560D3">
      <w:r w:rsidRPr="00C560D3">
        <w:t>After logging in, you will be presented with a tile page of available applications. Click on the IROC tile to launch the</w:t>
      </w:r>
      <w:r>
        <w:t xml:space="preserve"> </w:t>
      </w:r>
      <w:r w:rsidRPr="00C560D3">
        <w:t>application.</w:t>
      </w:r>
      <w:r>
        <w:t xml:space="preserve"> </w:t>
      </w:r>
    </w:p>
    <w:p w:rsidR="00640DCC" w:rsidRPr="00EB1657" w:rsidRDefault="00C560D3" w:rsidP="00C560D3">
      <w:pPr>
        <w:rPr>
          <w:b/>
          <w:bCs/>
          <w:i/>
          <w:iCs/>
        </w:rPr>
      </w:pPr>
      <w:r w:rsidRPr="00C560D3">
        <w:rPr>
          <w:i/>
          <w:iCs/>
        </w:rPr>
        <w:t>Note:</w:t>
      </w:r>
      <w:r>
        <w:t xml:space="preserve"> </w:t>
      </w:r>
      <w:r w:rsidRPr="00C560D3">
        <w:rPr>
          <w:b/>
          <w:bCs/>
          <w:i/>
          <w:iCs/>
        </w:rPr>
        <w:t>The first time you click on the IROC tile, you will be asked to enter your Standard NAP Account credentials. This will link the FAMAuth account to the NAP account.</w:t>
      </w:r>
      <w:r w:rsidR="000364D4">
        <w:rPr>
          <w:b/>
          <w:bCs/>
          <w:i/>
          <w:iCs/>
        </w:rPr>
        <w:t xml:space="preserve"> </w:t>
      </w:r>
      <w:r w:rsidR="00640DCC">
        <w:rPr>
          <w:i/>
          <w:iCs/>
        </w:rPr>
        <w:t>A known error</w:t>
      </w:r>
      <w:r w:rsidR="00EB1657">
        <w:rPr>
          <w:i/>
          <w:iCs/>
        </w:rPr>
        <w:t xml:space="preserve"> message</w:t>
      </w:r>
      <w:r w:rsidR="00640DCC">
        <w:rPr>
          <w:i/>
          <w:iCs/>
        </w:rPr>
        <w:t xml:space="preserve"> pops up if you still have another tab with iNAP open while trying to link your iNAP to your Login.gov or e-Auth account. Close the other tab that has iNAP open and you will be able to proceed</w:t>
      </w:r>
      <w:r w:rsidR="00EB1657">
        <w:rPr>
          <w:i/>
          <w:iCs/>
        </w:rPr>
        <w:t xml:space="preserve">, however you may need to refresh the browser. </w:t>
      </w:r>
    </w:p>
    <w:p w:rsidR="00EB1657" w:rsidRPr="00640DCC" w:rsidRDefault="00EB1657" w:rsidP="00C560D3">
      <w:pPr>
        <w:rPr>
          <w:i/>
          <w:iCs/>
        </w:rPr>
      </w:pPr>
      <w:r>
        <w:rPr>
          <w:noProof/>
        </w:rPr>
        <w:drawing>
          <wp:inline distT="0" distB="0" distL="0" distR="0" wp14:anchorId="28EF8ED1" wp14:editId="42866D5F">
            <wp:extent cx="1583140" cy="651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1279" cy="675597"/>
                    </a:xfrm>
                    <a:prstGeom prst="rect">
                      <a:avLst/>
                    </a:prstGeom>
                  </pic:spPr>
                </pic:pic>
              </a:graphicData>
            </a:graphic>
          </wp:inline>
        </w:drawing>
      </w:r>
    </w:p>
    <w:p w:rsidR="00C560D3" w:rsidRPr="000364D4" w:rsidRDefault="000364D4" w:rsidP="00C560D3">
      <w:pPr>
        <w:rPr>
          <w:b/>
          <w:bCs/>
        </w:rPr>
      </w:pPr>
      <w:r>
        <w:rPr>
          <w:b/>
          <w:bCs/>
        </w:rPr>
        <w:t xml:space="preserve">Proceed to Step 3 </w:t>
      </w:r>
    </w:p>
    <w:p w:rsidR="00C560D3" w:rsidRDefault="00C560D3" w:rsidP="00C560D3">
      <w:r>
        <w:rPr>
          <w:noProof/>
        </w:rPr>
        <w:drawing>
          <wp:inline distT="0" distB="0" distL="0" distR="0" wp14:anchorId="28C65442" wp14:editId="6746C11F">
            <wp:extent cx="3814549" cy="1890973"/>
            <wp:effectExtent l="0" t="0" r="0"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6612" cy="1941568"/>
                    </a:xfrm>
                    <a:prstGeom prst="rect">
                      <a:avLst/>
                    </a:prstGeom>
                  </pic:spPr>
                </pic:pic>
              </a:graphicData>
            </a:graphic>
          </wp:inline>
        </w:drawing>
      </w:r>
    </w:p>
    <w:p w:rsidR="000364D4" w:rsidRDefault="000364D4" w:rsidP="00C560D3">
      <w:pPr>
        <w:rPr>
          <w:b/>
          <w:bCs/>
          <w:u w:val="single"/>
        </w:rPr>
      </w:pPr>
      <w:r>
        <w:rPr>
          <w:b/>
          <w:bCs/>
          <w:u w:val="single"/>
        </w:rPr>
        <w:t xml:space="preserve">3. </w:t>
      </w:r>
      <w:r w:rsidRPr="000364D4">
        <w:rPr>
          <w:b/>
          <w:bCs/>
          <w:u w:val="single"/>
        </w:rPr>
        <w:t>IROC - Vendor Web Status Request</w:t>
      </w:r>
    </w:p>
    <w:p w:rsidR="000364D4" w:rsidRPr="00640DCC" w:rsidRDefault="000364D4" w:rsidP="00C560D3">
      <w:r>
        <w:t xml:space="preserve">Once you have clicked on the IROC tile Access link, the below page will appear. </w:t>
      </w:r>
      <w:r w:rsidR="00640DCC">
        <w:t xml:space="preserve">You will need to enter a </w:t>
      </w:r>
      <w:r w:rsidR="00640DCC">
        <w:rPr>
          <w:b/>
          <w:bCs/>
        </w:rPr>
        <w:t>New Access Request</w:t>
      </w:r>
      <w:r w:rsidR="00640DCC">
        <w:t>. You can choose from either of the options below to input a new request.</w:t>
      </w:r>
    </w:p>
    <w:p w:rsidR="00640DCC" w:rsidRDefault="00640DCC" w:rsidP="00C560D3">
      <w:r>
        <w:rPr>
          <w:noProof/>
        </w:rPr>
        <w:drawing>
          <wp:inline distT="0" distB="0" distL="0" distR="0" wp14:anchorId="7191CCF9" wp14:editId="3EB8CEBC">
            <wp:extent cx="5943600" cy="2204720"/>
            <wp:effectExtent l="0" t="0" r="0" b="508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204720"/>
                    </a:xfrm>
                    <a:prstGeom prst="rect">
                      <a:avLst/>
                    </a:prstGeom>
                  </pic:spPr>
                </pic:pic>
              </a:graphicData>
            </a:graphic>
          </wp:inline>
        </w:drawing>
      </w:r>
    </w:p>
    <w:p w:rsidR="00EB1657" w:rsidRDefault="00EB1657" w:rsidP="00C560D3">
      <w:r>
        <w:t xml:space="preserve">A new screen will fill your screen, see below. Under </w:t>
      </w:r>
      <w:r w:rsidR="00D241AC">
        <w:t>“</w:t>
      </w:r>
      <w:r>
        <w:t>Which type of access you’re requesting</w:t>
      </w:r>
      <w:r w:rsidR="00D241AC">
        <w:t>?”</w:t>
      </w:r>
      <w:r>
        <w:t xml:space="preserve"> choose </w:t>
      </w:r>
      <w:r w:rsidRPr="00EB1657">
        <w:rPr>
          <w:b/>
          <w:bCs/>
        </w:rPr>
        <w:t>Vendor Web Status</w:t>
      </w:r>
      <w:r>
        <w:t xml:space="preserve"> from the dropdown. </w:t>
      </w:r>
    </w:p>
    <w:p w:rsidR="00D241AC" w:rsidRDefault="00D241AC" w:rsidP="00C560D3">
      <w:pPr>
        <w:rPr>
          <w:i/>
          <w:iCs/>
        </w:rPr>
      </w:pPr>
      <w:r>
        <w:t xml:space="preserve">Under the “Please select your vendor organization.”, you can either start typing your company name or you can click on the magnifying glass and look for your company that way. </w:t>
      </w:r>
      <w:r>
        <w:rPr>
          <w:i/>
          <w:iCs/>
        </w:rPr>
        <w:t>Note: The spacing, punctuation and spelling are all specific, so use the name put on your contract.</w:t>
      </w:r>
    </w:p>
    <w:p w:rsidR="00D241AC" w:rsidRDefault="00D241AC" w:rsidP="00C560D3">
      <w:r>
        <w:t xml:space="preserve">You can put in comments if you would like, but that is not required. </w:t>
      </w:r>
    </w:p>
    <w:p w:rsidR="00D241AC" w:rsidRDefault="00D241AC" w:rsidP="00C560D3">
      <w:r>
        <w:t xml:space="preserve">Click the </w:t>
      </w:r>
      <w:r w:rsidRPr="00D241AC">
        <w:rPr>
          <w:b/>
          <w:bCs/>
        </w:rPr>
        <w:t>Submit</w:t>
      </w:r>
      <w:r>
        <w:t xml:space="preserve"> button when your information has been entered. </w:t>
      </w:r>
    </w:p>
    <w:p w:rsidR="00D241AC" w:rsidRDefault="00D241AC" w:rsidP="00C560D3">
      <w:r>
        <w:rPr>
          <w:noProof/>
        </w:rPr>
        <w:drawing>
          <wp:inline distT="0" distB="0" distL="0" distR="0" wp14:anchorId="2D556CDC" wp14:editId="54337F53">
            <wp:extent cx="5943600" cy="2513330"/>
            <wp:effectExtent l="0" t="0" r="0" b="127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513330"/>
                    </a:xfrm>
                    <a:prstGeom prst="rect">
                      <a:avLst/>
                    </a:prstGeom>
                  </pic:spPr>
                </pic:pic>
              </a:graphicData>
            </a:graphic>
          </wp:inline>
        </w:drawing>
      </w:r>
    </w:p>
    <w:p w:rsidR="00D241AC" w:rsidRDefault="00D241AC" w:rsidP="00C560D3">
      <w:pPr>
        <w:rPr>
          <w:b/>
          <w:bCs/>
        </w:rPr>
      </w:pPr>
      <w:r>
        <w:t xml:space="preserve">Your request will have to be approved by an IROC SME, not your local dispatch center, to ensure the request is correct and that it isn’t a duplicate. This process can take up to 3 business days. You will get an email when your access request has been approved.  </w:t>
      </w:r>
      <w:r>
        <w:rPr>
          <w:b/>
          <w:bCs/>
        </w:rPr>
        <w:t xml:space="preserve">Proceed to Step 4. </w:t>
      </w:r>
    </w:p>
    <w:p w:rsidR="00D241AC" w:rsidRDefault="00D241AC" w:rsidP="00C560D3">
      <w:pPr>
        <w:rPr>
          <w:b/>
          <w:bCs/>
        </w:rPr>
      </w:pPr>
    </w:p>
    <w:p w:rsidR="00D241AC" w:rsidRDefault="000D1ACA" w:rsidP="00C560D3">
      <w:pPr>
        <w:rPr>
          <w:b/>
          <w:bCs/>
          <w:u w:val="single"/>
        </w:rPr>
      </w:pPr>
      <w:r w:rsidRPr="000D1ACA">
        <w:rPr>
          <w:b/>
          <w:bCs/>
          <w:u w:val="single"/>
        </w:rPr>
        <w:t>Statusing Equipment</w:t>
      </w:r>
    </w:p>
    <w:p w:rsidR="0094327C" w:rsidRDefault="0094327C" w:rsidP="00C560D3">
      <w:r>
        <w:t xml:space="preserve">Once your Vendor Web Status Access request has been approved, login into IROC through the FAMIT Dashboard </w:t>
      </w:r>
      <w:hyperlink r:id="rId19" w:history="1">
        <w:r>
          <w:rPr>
            <w:rStyle w:val="Hyperlink"/>
          </w:rPr>
          <w:t xml:space="preserve">https://iwfirp.nwcg.gov/index.html </w:t>
        </w:r>
      </w:hyperlink>
      <w:r>
        <w:t xml:space="preserve"> with your Login.gov or e-Authenticate account. </w:t>
      </w:r>
    </w:p>
    <w:p w:rsidR="0094327C" w:rsidRDefault="0094327C" w:rsidP="00C560D3">
      <w:r>
        <w:t xml:space="preserve">You can either use the Filter Navigator at the top left side of the screen to type in the word “Web” and then click on </w:t>
      </w:r>
      <w:r w:rsidRPr="0094327C">
        <w:rPr>
          <w:b/>
          <w:bCs/>
        </w:rPr>
        <w:t>Web Status</w:t>
      </w:r>
      <w:r>
        <w:t xml:space="preserve"> or you can click on the icon that looks like a file box and choose </w:t>
      </w:r>
      <w:r w:rsidRPr="0094327C">
        <w:rPr>
          <w:b/>
          <w:bCs/>
        </w:rPr>
        <w:t>Web Status</w:t>
      </w:r>
      <w:r>
        <w:t xml:space="preserve">. Once you click on Web Status a new option will populate below, </w:t>
      </w:r>
      <w:r w:rsidRPr="0094327C">
        <w:rPr>
          <w:b/>
          <w:bCs/>
        </w:rPr>
        <w:t>Web Status Resource Manager</w:t>
      </w:r>
      <w:r>
        <w:t xml:space="preserve">. </w:t>
      </w:r>
    </w:p>
    <w:p w:rsidR="0094327C" w:rsidRDefault="0094327C" w:rsidP="00C560D3">
      <w:r>
        <w:rPr>
          <w:noProof/>
        </w:rPr>
        <w:drawing>
          <wp:inline distT="0" distB="0" distL="0" distR="0" wp14:anchorId="3FA6D69F" wp14:editId="1BF47014">
            <wp:extent cx="3707757" cy="3043451"/>
            <wp:effectExtent l="0" t="0" r="7620" b="508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767805" cy="3092741"/>
                    </a:xfrm>
                    <a:prstGeom prst="rect">
                      <a:avLst/>
                    </a:prstGeom>
                  </pic:spPr>
                </pic:pic>
              </a:graphicData>
            </a:graphic>
          </wp:inline>
        </w:drawing>
      </w:r>
    </w:p>
    <w:p w:rsidR="001A56EF" w:rsidRDefault="001A56EF" w:rsidP="00C560D3">
      <w:r>
        <w:t xml:space="preserve">Once you click on </w:t>
      </w:r>
      <w:r>
        <w:rPr>
          <w:b/>
          <w:bCs/>
        </w:rPr>
        <w:t>Web Status Resource Manager</w:t>
      </w:r>
      <w:r>
        <w:t xml:space="preserve">, a new window will pop-up. This is the window that will allow you to status your resources. </w:t>
      </w:r>
    </w:p>
    <w:p w:rsidR="001A56EF" w:rsidRDefault="001A56EF" w:rsidP="00C560D3">
      <w:r>
        <w:t xml:space="preserve">You can multi-select equipment using the check boxes on the left side of the screen. Then choose either the </w:t>
      </w:r>
      <w:r w:rsidRPr="001A56EF">
        <w:rPr>
          <w:b/>
          <w:bCs/>
        </w:rPr>
        <w:t>Set Available Area</w:t>
      </w:r>
      <w:r>
        <w:t xml:space="preserve"> button or the </w:t>
      </w:r>
      <w:r w:rsidRPr="001A56EF">
        <w:rPr>
          <w:b/>
          <w:bCs/>
        </w:rPr>
        <w:t>Set Resource Status</w:t>
      </w:r>
      <w:r>
        <w:t xml:space="preserve"> button. </w:t>
      </w:r>
    </w:p>
    <w:p w:rsidR="001A56EF" w:rsidRDefault="001A56EF" w:rsidP="00C560D3">
      <w:r>
        <w:rPr>
          <w:noProof/>
        </w:rPr>
        <w:drawing>
          <wp:inline distT="0" distB="0" distL="0" distR="0" wp14:anchorId="293E8595" wp14:editId="1CFB2D41">
            <wp:extent cx="3759958" cy="2701064"/>
            <wp:effectExtent l="0" t="0" r="0" b="4445"/>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1105" cy="2759358"/>
                    </a:xfrm>
                    <a:prstGeom prst="rect">
                      <a:avLst/>
                    </a:prstGeom>
                  </pic:spPr>
                </pic:pic>
              </a:graphicData>
            </a:graphic>
          </wp:inline>
        </w:drawing>
      </w:r>
    </w:p>
    <w:p w:rsidR="001A56EF" w:rsidRDefault="001A56EF" w:rsidP="00C560D3">
      <w:pPr>
        <w:rPr>
          <w:b/>
          <w:bCs/>
        </w:rPr>
      </w:pPr>
      <w:r>
        <w:rPr>
          <w:b/>
          <w:bCs/>
        </w:rPr>
        <w:t xml:space="preserve">Set Available Area </w:t>
      </w:r>
    </w:p>
    <w:p w:rsidR="0058499B" w:rsidRDefault="0058499B" w:rsidP="0058499B">
      <w:r w:rsidRPr="0058499B">
        <w:t xml:space="preserve">In the pop-up box, choose Local, State, National, or GACC from the drop-down. </w:t>
      </w:r>
      <w:r>
        <w:t>Then click Update, and then click close.</w:t>
      </w:r>
    </w:p>
    <w:p w:rsidR="0058499B" w:rsidRPr="00A9716D" w:rsidRDefault="0058499B" w:rsidP="00A9716D">
      <w:pPr>
        <w:pStyle w:val="ListParagraph"/>
        <w:numPr>
          <w:ilvl w:val="0"/>
          <w:numId w:val="7"/>
        </w:numPr>
      </w:pPr>
      <w:r w:rsidRPr="00A9716D">
        <w:rPr>
          <w:i/>
          <w:iCs/>
        </w:rPr>
        <w:t>Local – Resource is available to the dispatch area that your resource is contracted under</w:t>
      </w:r>
    </w:p>
    <w:p w:rsidR="0058499B" w:rsidRPr="0058499B" w:rsidRDefault="0058499B" w:rsidP="0058499B">
      <w:pPr>
        <w:pStyle w:val="ListParagraph"/>
        <w:numPr>
          <w:ilvl w:val="0"/>
          <w:numId w:val="6"/>
        </w:numPr>
        <w:rPr>
          <w:i/>
          <w:iCs/>
        </w:rPr>
      </w:pPr>
      <w:r w:rsidRPr="0058499B">
        <w:rPr>
          <w:i/>
          <w:iCs/>
        </w:rPr>
        <w:t>State - Resource is available to the state your resource is contracted in</w:t>
      </w:r>
    </w:p>
    <w:p w:rsidR="0058499B" w:rsidRPr="0058499B" w:rsidRDefault="00A9716D" w:rsidP="0058499B">
      <w:pPr>
        <w:pStyle w:val="ListParagraph"/>
        <w:numPr>
          <w:ilvl w:val="0"/>
          <w:numId w:val="6"/>
        </w:numPr>
        <w:rPr>
          <w:i/>
          <w:iCs/>
        </w:rPr>
      </w:pPr>
      <w:r w:rsidRPr="00A9716D">
        <w:rPr>
          <w:i/>
          <w:iCs/>
          <w:noProof/>
        </w:rPr>
        <mc:AlternateContent>
          <mc:Choice Requires="wps">
            <w:drawing>
              <wp:anchor distT="45720" distB="45720" distL="114300" distR="114300" simplePos="0" relativeHeight="251659264" behindDoc="0" locked="0" layoutInCell="1" allowOverlap="1" wp14:anchorId="5292368A" wp14:editId="0435AD87">
                <wp:simplePos x="0" y="0"/>
                <wp:positionH relativeFrom="column">
                  <wp:posOffset>3288665</wp:posOffset>
                </wp:positionH>
                <wp:positionV relativeFrom="paragraph">
                  <wp:posOffset>254635</wp:posOffset>
                </wp:positionV>
                <wp:extent cx="2360930" cy="1753235"/>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53235"/>
                        </a:xfrm>
                        <a:prstGeom prst="rect">
                          <a:avLst/>
                        </a:prstGeom>
                        <a:solidFill>
                          <a:srgbClr val="FFFFFF"/>
                        </a:solidFill>
                        <a:ln w="9525">
                          <a:solidFill>
                            <a:srgbClr val="000000"/>
                          </a:solidFill>
                          <a:miter lim="800000"/>
                          <a:headEnd/>
                          <a:tailEnd/>
                        </a:ln>
                      </wps:spPr>
                      <wps:txbx>
                        <w:txbxContent>
                          <w:p w:rsidR="00A9716D" w:rsidRDefault="00A9716D">
                            <w:r>
                              <w:rPr>
                                <w:noProof/>
                              </w:rPr>
                              <w:drawing>
                                <wp:inline distT="0" distB="0" distL="0" distR="0" wp14:anchorId="661F453D" wp14:editId="4B327A87">
                                  <wp:extent cx="2162810" cy="16065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2810" cy="1606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292368A" id="_x0000_t202" coordsize="21600,21600" o:spt="202" path="m,l,21600r21600,l21600,xe">
                <v:stroke joinstyle="miter"/>
                <v:path gradientshapeok="t" o:connecttype="rect"/>
              </v:shapetype>
              <v:shape id="Text Box 2" o:spid="_x0000_s1026" type="#_x0000_t202" style="position:absolute;left:0;text-align:left;margin-left:258.95pt;margin-top:20.05pt;width:185.9pt;height:138.0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xJJQIAAEcEAAAOAAAAZHJzL2Uyb0RvYy54bWysU9uO2yAQfa/Uf0C8N74k2d1YcVbbbFNV&#10;2l6k3X4AxjhGBcYFEjv9+g7Ym6a3l6o8IIYZDjPnzKxvB63IUVgnwZQ0m6WUCMOhlmZf0s9Pu1c3&#10;lDjPTM0UGFHSk3D0dvPyxbrvCpFDC6oWliCIcUXflbT1viuSxPFWaOZm0AmDzgasZh5Nu09qy3pE&#10;1yrJ0/Qq6cHWnQUunMPb+9FJNxG/aQT3H5vGCU9USTE3H3cb9yrsyWbNir1lXSv5lAb7hyw0kwY/&#10;PUPdM8/IwcrfoLTkFhw0fsZBJ9A0kotYA1aTpb9U89iyTsRakBzXnWly/w+Wfzh+skTWJc2za0oM&#10;0yjSkxg8eQ0DyQM/fecKDHvsMNAPeI06x1pd9wD8iyMGti0ze3FnLfStYDXml4WXycXTEccFkKp/&#10;DzV+ww4eItDQWB3IQzoIoqNOp7M2IRWOl/n8Kl3N0cXRl10v5/l8Gf9gxfPzzjr/VoAm4VBSi+JH&#10;eHZ8cD6kw4rnkPCbAyXrnVQqGnZfbZUlR4aNsotrQv8pTBnSl3S1zJcjA3+FSOP6E4SWHjteSV3S&#10;m3MQKwJvb0wd+9EzqcYzpqzMRGTgbmTRD9UwCVNBfUJKLYydjZOIhxbsN0p67OqSuq8HZgUl6p1B&#10;WVbZYhHGIBqL5XWOhr30VJceZjhCldRTMh63Po5OIMzAHcrXyEhs0HnMZMoVuzXyPU1WGIdLO0b9&#10;mP/NdwAAAP//AwBQSwMEFAAGAAgAAAAhABqMMz3gAAAACgEAAA8AAABkcnMvZG93bnJldi54bWxM&#10;j8FuwjAQRO+V+g/WVuqtOKYFQpoNqpC4cGuKWo4m3saG2I5iA+Hv657a42qeZt6Wq9F27EJDMN4h&#10;iEkGjFzjlXEtwu5j85QDC1E6JTvvCOFGAVbV/V0pC+Wv7p0udWxZKnGhkAg6xr7gPDSarAwT35NL&#10;2bcfrIzpHFquBnlN5bbj0yybcyuNSwta9rTW1Jzqs0UIJ7GZffnjTu+3N10f9+bTbNeIjw/j2yuw&#10;SGP8g+FXP6lDlZwO/uxUYB3CTCyWCUV4yQSwBOT5cgHsgPAs5lPgVcn/v1D9AAAA//8DAFBLAQIt&#10;ABQABgAIAAAAIQC2gziS/gAAAOEBAAATAAAAAAAAAAAAAAAAAAAAAABbQ29udGVudF9UeXBlc10u&#10;eG1sUEsBAi0AFAAGAAgAAAAhADj9If/WAAAAlAEAAAsAAAAAAAAAAAAAAAAALwEAAF9yZWxzLy5y&#10;ZWxzUEsBAi0AFAAGAAgAAAAhALE/XEklAgAARwQAAA4AAAAAAAAAAAAAAAAALgIAAGRycy9lMm9E&#10;b2MueG1sUEsBAi0AFAAGAAgAAAAhABqMMz3gAAAACgEAAA8AAAAAAAAAAAAAAAAAfwQAAGRycy9k&#10;b3ducmV2LnhtbFBLBQYAAAAABAAEAPMAAACMBQAAAAA=&#10;">
                <v:textbox>
                  <w:txbxContent>
                    <w:p w:rsidR="00A9716D" w:rsidRDefault="00A9716D">
                      <w:r>
                        <w:rPr>
                          <w:noProof/>
                        </w:rPr>
                        <w:drawing>
                          <wp:inline distT="0" distB="0" distL="0" distR="0" wp14:anchorId="661F453D" wp14:editId="4B327A87">
                            <wp:extent cx="2162810" cy="16065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2810" cy="1606550"/>
                                    </a:xfrm>
                                    <a:prstGeom prst="rect">
                                      <a:avLst/>
                                    </a:prstGeom>
                                  </pic:spPr>
                                </pic:pic>
                              </a:graphicData>
                            </a:graphic>
                          </wp:inline>
                        </w:drawing>
                      </w:r>
                    </w:p>
                  </w:txbxContent>
                </v:textbox>
                <w10:wrap type="square"/>
              </v:shape>
            </w:pict>
          </mc:Fallback>
        </mc:AlternateContent>
      </w:r>
      <w:r w:rsidR="0058499B" w:rsidRPr="0058499B">
        <w:rPr>
          <w:i/>
          <w:iCs/>
        </w:rPr>
        <w:t>GACC - Resource is available to the Geographic area</w:t>
      </w:r>
      <w:r w:rsidR="0058499B">
        <w:rPr>
          <w:i/>
          <w:iCs/>
        </w:rPr>
        <w:t xml:space="preserve"> </w:t>
      </w:r>
      <w:r w:rsidR="0058499B" w:rsidRPr="0058499B">
        <w:rPr>
          <w:i/>
          <w:iCs/>
        </w:rPr>
        <w:t>your resource is contracted in</w:t>
      </w:r>
      <w:r w:rsidR="0058499B">
        <w:rPr>
          <w:i/>
          <w:iCs/>
        </w:rPr>
        <w:t>. Picture of geographic areas below.</w:t>
      </w:r>
    </w:p>
    <w:p w:rsidR="0058499B" w:rsidRDefault="0058499B" w:rsidP="0058499B">
      <w:pPr>
        <w:pStyle w:val="ListParagraph"/>
        <w:numPr>
          <w:ilvl w:val="0"/>
          <w:numId w:val="6"/>
        </w:numPr>
        <w:rPr>
          <w:i/>
          <w:iCs/>
        </w:rPr>
      </w:pPr>
      <w:r w:rsidRPr="0058499B">
        <w:rPr>
          <w:i/>
          <w:iCs/>
        </w:rPr>
        <w:t>National - Resource is available to anywhere in the Nation</w:t>
      </w:r>
    </w:p>
    <w:p w:rsidR="0058499B" w:rsidRDefault="0058499B" w:rsidP="0058499B">
      <w:pPr>
        <w:pStyle w:val="ListParagraph"/>
        <w:rPr>
          <w:i/>
          <w:iCs/>
        </w:rPr>
      </w:pPr>
    </w:p>
    <w:p w:rsidR="00A9716D" w:rsidRPr="0058499B" w:rsidRDefault="00A9716D" w:rsidP="0058499B">
      <w:pPr>
        <w:pStyle w:val="ListParagraph"/>
        <w:rPr>
          <w:i/>
          <w:iCs/>
        </w:rPr>
      </w:pPr>
      <w:r>
        <w:rPr>
          <w:i/>
          <w:iCs/>
          <w:noProof/>
        </w:rPr>
        <w:drawing>
          <wp:inline distT="0" distB="0" distL="0" distR="0" wp14:anchorId="68BAE0F3" wp14:editId="350893DF">
            <wp:extent cx="2497540" cy="115644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0405" cy="1171663"/>
                    </a:xfrm>
                    <a:prstGeom prst="rect">
                      <a:avLst/>
                    </a:prstGeom>
                  </pic:spPr>
                </pic:pic>
              </a:graphicData>
            </a:graphic>
          </wp:inline>
        </w:drawing>
      </w:r>
    </w:p>
    <w:p w:rsidR="00A9716D" w:rsidRDefault="00A9716D" w:rsidP="00C560D3">
      <w:pPr>
        <w:rPr>
          <w:b/>
          <w:bCs/>
        </w:rPr>
      </w:pPr>
      <w:r>
        <w:rPr>
          <w:b/>
          <w:bCs/>
        </w:rPr>
        <w:t xml:space="preserve">Set Resource Status </w:t>
      </w:r>
    </w:p>
    <w:p w:rsidR="00A9716D" w:rsidRDefault="00A9716D" w:rsidP="00C560D3">
      <w:r>
        <w:t xml:space="preserve">In the pop-up box, choose either Available or Unavailable. Then click Update and then Click close. </w:t>
      </w:r>
    </w:p>
    <w:p w:rsidR="00A9716D" w:rsidRDefault="00A9716D" w:rsidP="00A9716D">
      <w:pPr>
        <w:rPr>
          <w:i/>
          <w:iCs/>
        </w:rPr>
      </w:pPr>
      <w:r>
        <w:rPr>
          <w:i/>
          <w:iCs/>
        </w:rPr>
        <w:t xml:space="preserve">Note: If your resource is at an incident, mob enroute, demob enroute, etc. it will show that way in resource status and you will not be able to update </w:t>
      </w:r>
      <w:r w:rsidR="00370549">
        <w:rPr>
          <w:i/>
          <w:iCs/>
        </w:rPr>
        <w:t>its</w:t>
      </w:r>
      <w:r>
        <w:rPr>
          <w:i/>
          <w:iCs/>
        </w:rPr>
        <w:t xml:space="preserve"> availability. If your resource is showing “returned form assignment” it will be unavailable until you change </w:t>
      </w:r>
      <w:r w:rsidR="00370549">
        <w:rPr>
          <w:i/>
          <w:iCs/>
        </w:rPr>
        <w:t>its</w:t>
      </w:r>
      <w:r>
        <w:rPr>
          <w:i/>
          <w:iCs/>
        </w:rPr>
        <w:t xml:space="preserve"> status. </w:t>
      </w:r>
    </w:p>
    <w:p w:rsidR="00A9716D" w:rsidRDefault="00A9716D" w:rsidP="00A9716D">
      <w:pPr>
        <w:rPr>
          <w:i/>
          <w:iCs/>
        </w:rPr>
      </w:pPr>
      <w:r>
        <w:rPr>
          <w:i/>
          <w:iCs/>
        </w:rPr>
        <w:t>Note: Some pieces of equipment have more than one contrac</w:t>
      </w:r>
      <w:r w:rsidR="002B5F00">
        <w:rPr>
          <w:i/>
          <w:iCs/>
        </w:rPr>
        <w:t>t and can be different types of resources</w:t>
      </w:r>
      <w:r>
        <w:rPr>
          <w:i/>
          <w:iCs/>
        </w:rPr>
        <w:t>. If that is the case, they will not show up individually</w:t>
      </w:r>
      <w:r w:rsidR="002B5F00">
        <w:rPr>
          <w:i/>
          <w:iCs/>
        </w:rPr>
        <w:t xml:space="preserve">, the primary qualification will show in the list of resources but if you highlight the resource and look on the right side of the screen and click the qualifications tab, it will show what that resource is contracted as. </w:t>
      </w:r>
    </w:p>
    <w:p w:rsidR="002B5F00" w:rsidRDefault="002B5F00" w:rsidP="00A9716D">
      <w:pPr>
        <w:rPr>
          <w:i/>
          <w:iCs/>
        </w:rPr>
      </w:pPr>
      <w:r>
        <w:rPr>
          <w:i/>
          <w:iCs/>
          <w:noProof/>
        </w:rPr>
        <w:drawing>
          <wp:inline distT="0" distB="0" distL="0" distR="0" wp14:anchorId="4418C9D0" wp14:editId="5F275007">
            <wp:extent cx="4503761" cy="2479474"/>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25239" cy="2491299"/>
                    </a:xfrm>
                    <a:prstGeom prst="rect">
                      <a:avLst/>
                    </a:prstGeom>
                  </pic:spPr>
                </pic:pic>
              </a:graphicData>
            </a:graphic>
          </wp:inline>
        </w:drawing>
      </w:r>
    </w:p>
    <w:p w:rsidR="002B5F00" w:rsidRDefault="002B5F00" w:rsidP="00A9716D">
      <w:pPr>
        <w:rPr>
          <w:i/>
          <w:iCs/>
        </w:rPr>
      </w:pPr>
    </w:p>
    <w:p w:rsidR="008538CC" w:rsidRDefault="008538CC" w:rsidP="00A9716D">
      <w:pPr>
        <w:rPr>
          <w:b/>
          <w:bCs/>
          <w:u w:val="single"/>
        </w:rPr>
      </w:pPr>
      <w:r>
        <w:rPr>
          <w:b/>
          <w:bCs/>
          <w:u w:val="single"/>
        </w:rPr>
        <w:t>Troubleshooting and Links</w:t>
      </w:r>
    </w:p>
    <w:p w:rsidR="008538CC" w:rsidRDefault="008538CC" w:rsidP="00A9716D">
      <w:pPr>
        <w:rPr>
          <w:b/>
          <w:bCs/>
        </w:rPr>
      </w:pPr>
      <w:r>
        <w:rPr>
          <w:b/>
          <w:bCs/>
        </w:rPr>
        <w:t xml:space="preserve">Resetting your iNAP password </w:t>
      </w:r>
    </w:p>
    <w:p w:rsidR="008538CC" w:rsidRDefault="008538CC" w:rsidP="00A9716D">
      <w:r>
        <w:t xml:space="preserve">iNAP requires your password to be reset every 60 days, you will receive email reminders to the email you have on file to update your password before it expires. If you do not update your password in time, your account will be </w:t>
      </w:r>
      <w:r w:rsidR="00070802">
        <w:t>locked,</w:t>
      </w:r>
      <w:r>
        <w:t xml:space="preserve"> and you will need to contact the IIA helpdesk.  </w:t>
      </w:r>
    </w:p>
    <w:p w:rsidR="00070802" w:rsidRPr="00070802" w:rsidRDefault="00070802" w:rsidP="00A9716D">
      <w:pPr>
        <w:rPr>
          <w:b/>
          <w:bCs/>
          <w:u w:val="single"/>
        </w:rPr>
      </w:pPr>
      <w:r w:rsidRPr="00070802">
        <w:rPr>
          <w:b/>
          <w:bCs/>
          <w:u w:val="single"/>
        </w:rPr>
        <w:t xml:space="preserve">Helpdesk </w:t>
      </w:r>
      <w:r>
        <w:rPr>
          <w:b/>
          <w:bCs/>
          <w:u w:val="single"/>
        </w:rPr>
        <w:t>Information</w:t>
      </w:r>
    </w:p>
    <w:p w:rsidR="00070802" w:rsidRDefault="00070802" w:rsidP="00A9716D">
      <w:r>
        <w:t xml:space="preserve">Webpage: </w:t>
      </w:r>
      <w:hyperlink r:id="rId25" w:history="1">
        <w:r w:rsidRPr="00070802">
          <w:rPr>
            <w:rStyle w:val="Hyperlink"/>
          </w:rPr>
          <w:t>https://iiahelpdesk.nwcg.gov/</w:t>
        </w:r>
      </w:hyperlink>
    </w:p>
    <w:p w:rsidR="00070802" w:rsidRDefault="00070802" w:rsidP="00A9716D">
      <w:r>
        <w:t>Toll-Free: 866-224-7677</w:t>
      </w:r>
    </w:p>
    <w:p w:rsidR="00070802" w:rsidRPr="00070802" w:rsidRDefault="00070802" w:rsidP="00A9716D">
      <w:pPr>
        <w:rPr>
          <w:b/>
          <w:bCs/>
          <w:u w:val="single"/>
        </w:rPr>
      </w:pPr>
      <w:r w:rsidRPr="00070802">
        <w:rPr>
          <w:b/>
          <w:bCs/>
          <w:u w:val="single"/>
        </w:rPr>
        <w:t>Helpful Links</w:t>
      </w:r>
    </w:p>
    <w:p w:rsidR="00070802" w:rsidRDefault="00070802" w:rsidP="00A9716D">
      <w:r>
        <w:rPr>
          <w:b/>
          <w:bCs/>
        </w:rPr>
        <w:t xml:space="preserve">iNAP: </w:t>
      </w:r>
      <w:hyperlink r:id="rId26" w:history="1">
        <w:r w:rsidRPr="00070802">
          <w:rPr>
            <w:rStyle w:val="Hyperlink"/>
          </w:rPr>
          <w:t>https://nap.nwcg.gov/NAP/</w:t>
        </w:r>
      </w:hyperlink>
    </w:p>
    <w:p w:rsidR="00070802" w:rsidRDefault="00070802" w:rsidP="00A9716D">
      <w:r w:rsidRPr="00070802">
        <w:rPr>
          <w:b/>
          <w:bCs/>
        </w:rPr>
        <w:t>FAMIT Dashboard:</w:t>
      </w:r>
      <w:r>
        <w:t xml:space="preserve"> </w:t>
      </w:r>
      <w:hyperlink r:id="rId27" w:history="1">
        <w:r w:rsidRPr="00070802">
          <w:rPr>
            <w:rStyle w:val="Hyperlink"/>
          </w:rPr>
          <w:t>https://iwfirp.nwcg.gov/index.html</w:t>
        </w:r>
      </w:hyperlink>
    </w:p>
    <w:p w:rsidR="00070802" w:rsidRDefault="00070802" w:rsidP="00A9716D">
      <w:r>
        <w:rPr>
          <w:b/>
          <w:bCs/>
        </w:rPr>
        <w:t xml:space="preserve">Login.gov: </w:t>
      </w:r>
      <w:hyperlink r:id="rId28" w:history="1">
        <w:r w:rsidRPr="00070802">
          <w:rPr>
            <w:rStyle w:val="Hyperlink"/>
          </w:rPr>
          <w:t>https://secure.login.gov/?request_id=1168e209-5984-4102-83df-c1a61a1954f2</w:t>
        </w:r>
      </w:hyperlink>
    </w:p>
    <w:p w:rsidR="00070802" w:rsidRDefault="00070802" w:rsidP="00A9716D"/>
    <w:p w:rsidR="008D10AB" w:rsidRDefault="008D10AB" w:rsidP="00A9716D">
      <w:pPr>
        <w:rPr>
          <w:b/>
          <w:bCs/>
        </w:rPr>
      </w:pPr>
      <w:r w:rsidRPr="0073642E">
        <w:rPr>
          <w:b/>
          <w:bCs/>
        </w:rPr>
        <w:t>Dispatch – Rejecting wrong type of access requests</w:t>
      </w:r>
    </w:p>
    <w:p w:rsidR="008D10AB" w:rsidRDefault="00285084" w:rsidP="00A9716D">
      <w:r>
        <w:t xml:space="preserve">In DMT, people with Dispatch Manager Access can approve most types of access requests. Sometimes users put in for the wrong type of access. The IROC SME’s approve all vendor requests, so if you get a different type of an access request for a vendor, please reject the </w:t>
      </w:r>
      <w:r w:rsidR="00370549">
        <w:t>request,</w:t>
      </w:r>
      <w:r>
        <w:t xml:space="preserve"> and ask them to put in for Vendor Web Status. The most common request we have been seeing is, self-status. </w:t>
      </w:r>
    </w:p>
    <w:p w:rsidR="00285084" w:rsidRDefault="00285084" w:rsidP="00285084">
      <w:pPr>
        <w:rPr>
          <w:b/>
          <w:bCs/>
        </w:rPr>
      </w:pPr>
      <w:r>
        <w:t xml:space="preserve">In DMT go to the </w:t>
      </w:r>
      <w:r>
        <w:rPr>
          <w:b/>
          <w:bCs/>
        </w:rPr>
        <w:t>My Organization Approvals</w:t>
      </w:r>
      <w:r>
        <w:t xml:space="preserve">. This screen will have access requests that have come in for resources in your center. You will want to look at the ones that have a Status of </w:t>
      </w:r>
      <w:r>
        <w:rPr>
          <w:b/>
          <w:bCs/>
        </w:rPr>
        <w:t xml:space="preserve">New. </w:t>
      </w:r>
    </w:p>
    <w:p w:rsidR="00285084" w:rsidRPr="00285084" w:rsidRDefault="00285084" w:rsidP="00285084">
      <w:pPr>
        <w:rPr>
          <w:b/>
          <w:bCs/>
        </w:rPr>
      </w:pPr>
      <w:r>
        <w:rPr>
          <w:b/>
          <w:bCs/>
          <w:noProof/>
        </w:rPr>
        <w:drawing>
          <wp:inline distT="0" distB="0" distL="0" distR="0" wp14:anchorId="52861632" wp14:editId="7113C48A">
            <wp:extent cx="1562669" cy="2327379"/>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74278" cy="2344668"/>
                    </a:xfrm>
                    <a:prstGeom prst="rect">
                      <a:avLst/>
                    </a:prstGeom>
                  </pic:spPr>
                </pic:pic>
              </a:graphicData>
            </a:graphic>
          </wp:inline>
        </w:drawing>
      </w:r>
      <w:r>
        <w:rPr>
          <w:b/>
          <w:bCs/>
          <w:noProof/>
        </w:rPr>
        <w:drawing>
          <wp:inline distT="0" distB="0" distL="0" distR="0" wp14:anchorId="686444DC" wp14:editId="0248FDC6">
            <wp:extent cx="4142095" cy="2329929"/>
            <wp:effectExtent l="0" t="0" r="0" b="0"/>
            <wp:docPr id="17" name="Picture 17"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emai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93519" cy="2358855"/>
                    </a:xfrm>
                    <a:prstGeom prst="rect">
                      <a:avLst/>
                    </a:prstGeom>
                  </pic:spPr>
                </pic:pic>
              </a:graphicData>
            </a:graphic>
          </wp:inline>
        </w:drawing>
      </w:r>
    </w:p>
    <w:p w:rsidR="00DA0792" w:rsidRDefault="00DA0792" w:rsidP="00A9716D">
      <w:r>
        <w:t xml:space="preserve">Click on the information icon of the request to manage the request. If a user has requested the correct access you can click the approve button. If they have not requested the correct access use the </w:t>
      </w:r>
      <w:r w:rsidRPr="00DA0792">
        <w:rPr>
          <w:b/>
          <w:bCs/>
        </w:rPr>
        <w:t>Additional Comments</w:t>
      </w:r>
      <w:r>
        <w:t xml:space="preserve"> section to let them know why you are rejecting the request and then click the </w:t>
      </w:r>
      <w:r w:rsidRPr="00DA0792">
        <w:rPr>
          <w:b/>
          <w:bCs/>
        </w:rPr>
        <w:t>Reject Request</w:t>
      </w:r>
      <w:r>
        <w:t xml:space="preserve"> button. </w:t>
      </w:r>
    </w:p>
    <w:p w:rsidR="008D10AB" w:rsidRDefault="00DA0792" w:rsidP="00A9716D">
      <w:r>
        <w:t>Example for Vendors that request the wrong access to IROC:</w:t>
      </w:r>
    </w:p>
    <w:p w:rsidR="00DA0792" w:rsidRDefault="00DA0792" w:rsidP="00A9716D">
      <w:r>
        <w:t xml:space="preserve">It appears you are a vendor, so this request has been rejected. Please submit a new request for Vendor Web Status. </w:t>
      </w:r>
    </w:p>
    <w:p w:rsidR="00DA0792" w:rsidRDefault="00DA0792" w:rsidP="00A9716D">
      <w:r>
        <w:rPr>
          <w:noProof/>
        </w:rPr>
        <w:drawing>
          <wp:inline distT="0" distB="0" distL="0" distR="0" wp14:anchorId="4FAC064A" wp14:editId="23920DFA">
            <wp:extent cx="5943600" cy="1656080"/>
            <wp:effectExtent l="0" t="0" r="0" b="127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1656080"/>
                    </a:xfrm>
                    <a:prstGeom prst="rect">
                      <a:avLst/>
                    </a:prstGeom>
                  </pic:spPr>
                </pic:pic>
              </a:graphicData>
            </a:graphic>
          </wp:inline>
        </w:drawing>
      </w:r>
    </w:p>
    <w:p w:rsidR="008D10AB" w:rsidRDefault="008D10AB" w:rsidP="00A9716D"/>
    <w:p w:rsidR="008D10AB" w:rsidRPr="008538CC" w:rsidRDefault="008D10AB" w:rsidP="00A9716D"/>
    <w:sectPr w:rsidR="008D10AB" w:rsidRPr="008538CC">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3C52" w:rsidRDefault="002C3C52" w:rsidP="00ED1FF2">
      <w:pPr>
        <w:spacing w:after="0" w:line="240" w:lineRule="auto"/>
      </w:pPr>
      <w:r>
        <w:separator/>
      </w:r>
    </w:p>
  </w:endnote>
  <w:endnote w:type="continuationSeparator" w:id="0">
    <w:p w:rsidR="002C3C52" w:rsidRDefault="002C3C52" w:rsidP="00ED1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47307"/>
      <w:docPartObj>
        <w:docPartGallery w:val="Page Numbers (Bottom of Page)"/>
        <w:docPartUnique/>
      </w:docPartObj>
    </w:sdtPr>
    <w:sdtEndPr>
      <w:rPr>
        <w:noProof/>
      </w:rPr>
    </w:sdtEndPr>
    <w:sdtContent>
      <w:p w:rsidR="00ED1FF2" w:rsidRDefault="00ED1F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D1FF2" w:rsidRDefault="00ED1F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3C52" w:rsidRDefault="002C3C52" w:rsidP="00ED1FF2">
      <w:pPr>
        <w:spacing w:after="0" w:line="240" w:lineRule="auto"/>
      </w:pPr>
      <w:r>
        <w:separator/>
      </w:r>
    </w:p>
  </w:footnote>
  <w:footnote w:type="continuationSeparator" w:id="0">
    <w:p w:rsidR="002C3C52" w:rsidRDefault="002C3C52" w:rsidP="00ED1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22F70"/>
    <w:multiLevelType w:val="hybridMultilevel"/>
    <w:tmpl w:val="3F3A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0D427F"/>
    <w:multiLevelType w:val="hybridMultilevel"/>
    <w:tmpl w:val="D3528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DB3AB"/>
    <w:multiLevelType w:val="hybridMultilevel"/>
    <w:tmpl w:val="15B0C0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EEA042E"/>
    <w:multiLevelType w:val="hybridMultilevel"/>
    <w:tmpl w:val="E1D2C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66102"/>
    <w:multiLevelType w:val="hybridMultilevel"/>
    <w:tmpl w:val="D35287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DA3CC4"/>
    <w:multiLevelType w:val="hybridMultilevel"/>
    <w:tmpl w:val="937A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E77232"/>
    <w:multiLevelType w:val="hybridMultilevel"/>
    <w:tmpl w:val="6906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452"/>
    <w:rsid w:val="000364D4"/>
    <w:rsid w:val="00070802"/>
    <w:rsid w:val="000D1ACA"/>
    <w:rsid w:val="0012509F"/>
    <w:rsid w:val="001A56EF"/>
    <w:rsid w:val="00213EDC"/>
    <w:rsid w:val="00255FB8"/>
    <w:rsid w:val="0026122E"/>
    <w:rsid w:val="00285084"/>
    <w:rsid w:val="002B5F00"/>
    <w:rsid w:val="002C3C52"/>
    <w:rsid w:val="00370549"/>
    <w:rsid w:val="004213D0"/>
    <w:rsid w:val="00457F18"/>
    <w:rsid w:val="004E5674"/>
    <w:rsid w:val="004F70C8"/>
    <w:rsid w:val="00520BFB"/>
    <w:rsid w:val="0058499B"/>
    <w:rsid w:val="00595452"/>
    <w:rsid w:val="00640DCC"/>
    <w:rsid w:val="00673D74"/>
    <w:rsid w:val="0073642E"/>
    <w:rsid w:val="007B7170"/>
    <w:rsid w:val="007E3C76"/>
    <w:rsid w:val="008538CC"/>
    <w:rsid w:val="008D10AB"/>
    <w:rsid w:val="0094327C"/>
    <w:rsid w:val="00A00854"/>
    <w:rsid w:val="00A9716D"/>
    <w:rsid w:val="00AD3143"/>
    <w:rsid w:val="00C560D3"/>
    <w:rsid w:val="00D241AC"/>
    <w:rsid w:val="00D3187B"/>
    <w:rsid w:val="00DA0792"/>
    <w:rsid w:val="00E37A58"/>
    <w:rsid w:val="00EB1657"/>
    <w:rsid w:val="00ED1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C3D2C"/>
  <w15:chartTrackingRefBased/>
  <w15:docId w15:val="{D333183C-0CFD-4FAA-B941-124ECCFB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64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452"/>
    <w:pPr>
      <w:ind w:left="720"/>
      <w:contextualSpacing/>
    </w:pPr>
  </w:style>
  <w:style w:type="character" w:styleId="Hyperlink">
    <w:name w:val="Hyperlink"/>
    <w:basedOn w:val="DefaultParagraphFont"/>
    <w:uiPriority w:val="99"/>
    <w:unhideWhenUsed/>
    <w:rsid w:val="00595452"/>
    <w:rPr>
      <w:color w:val="0563C1" w:themeColor="hyperlink"/>
      <w:u w:val="single"/>
    </w:rPr>
  </w:style>
  <w:style w:type="character" w:styleId="UnresolvedMention">
    <w:name w:val="Unresolved Mention"/>
    <w:basedOn w:val="DefaultParagraphFont"/>
    <w:uiPriority w:val="99"/>
    <w:semiHidden/>
    <w:unhideWhenUsed/>
    <w:rsid w:val="00595452"/>
    <w:rPr>
      <w:color w:val="605E5C"/>
      <w:shd w:val="clear" w:color="auto" w:fill="E1DFDD"/>
    </w:rPr>
  </w:style>
  <w:style w:type="paragraph" w:styleId="Header">
    <w:name w:val="header"/>
    <w:basedOn w:val="Normal"/>
    <w:link w:val="HeaderChar"/>
    <w:uiPriority w:val="99"/>
    <w:unhideWhenUsed/>
    <w:rsid w:val="00ED1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FF2"/>
  </w:style>
  <w:style w:type="paragraph" w:styleId="Footer">
    <w:name w:val="footer"/>
    <w:basedOn w:val="Normal"/>
    <w:link w:val="FooterChar"/>
    <w:uiPriority w:val="99"/>
    <w:unhideWhenUsed/>
    <w:rsid w:val="00ED1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FF2"/>
  </w:style>
  <w:style w:type="character" w:customStyle="1" w:styleId="Heading1Char">
    <w:name w:val="Heading 1 Char"/>
    <w:basedOn w:val="DefaultParagraphFont"/>
    <w:link w:val="Heading1"/>
    <w:uiPriority w:val="9"/>
    <w:rsid w:val="0073642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642E"/>
    <w:pPr>
      <w:outlineLvl w:val="9"/>
    </w:pPr>
  </w:style>
  <w:style w:type="table" w:styleId="TableGrid">
    <w:name w:val="Table Grid"/>
    <w:basedOn w:val="TableNormal"/>
    <w:uiPriority w:val="39"/>
    <w:rsid w:val="00736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73642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wfirp.nwcg.gov/" TargetMode="External"/><Relationship Id="rId18" Type="http://schemas.openxmlformats.org/officeDocument/2006/relationships/image" Target="media/image8.PNG"/><Relationship Id="rId26" Type="http://schemas.openxmlformats.org/officeDocument/2006/relationships/hyperlink" Target="https://nap.nwcg.gov/NAP/"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iiahelpdesk.nwcg.go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wfirp.nwcg.gov/"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secure.login.gov/?request_id=1168e209-5984-4102-83df-c1a61a1954f2" TargetMode="External"/><Relationship Id="rId10" Type="http://schemas.openxmlformats.org/officeDocument/2006/relationships/image" Target="media/image2.png"/><Relationship Id="rId19" Type="http://schemas.openxmlformats.org/officeDocument/2006/relationships/hyperlink" Target="https://iwfirp.nwcg.gov/index.html%20with%20either%20Login.gov"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iwfirp.nwcg.gov/index.html" TargetMode="External"/><Relationship Id="rId30" Type="http://schemas.openxmlformats.org/officeDocument/2006/relationships/image" Target="media/image15.PNG"/><Relationship Id="rId8" Type="http://schemas.openxmlformats.org/officeDocument/2006/relationships/hyperlink" Target="https://nap.nwcg.gov/N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F024D-EF2F-4AA3-9E7B-84418FE8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1254</Words>
  <Characters>7152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Hawes, Elise - FS, BOISE, ID</dc:creator>
  <cp:keywords/>
  <dc:description/>
  <cp:lastModifiedBy>Velasco, Amelia -FS, BOISE, ID</cp:lastModifiedBy>
  <cp:revision>1</cp:revision>
  <dcterms:created xsi:type="dcterms:W3CDTF">2022-05-09T02:49:00Z</dcterms:created>
  <dcterms:modified xsi:type="dcterms:W3CDTF">2022-05-09T02:49:00Z</dcterms:modified>
</cp:coreProperties>
</file>